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5267D" w14:textId="77777777" w:rsidR="0049675C" w:rsidRDefault="0049675C" w:rsidP="0049675C">
      <w:pPr>
        <w:shd w:val="clear" w:color="auto" w:fill="FFFFFF"/>
        <w:spacing w:after="180"/>
        <w:outlineLvl w:val="0"/>
        <w:rPr>
          <w:rFonts w:asciiTheme="minorHAnsi" w:hAnsiTheme="minorHAnsi"/>
          <w:b/>
          <w:bCs/>
          <w:color w:val="000000"/>
          <w:sz w:val="36"/>
          <w:szCs w:val="36"/>
          <w:lang w:val="de-CH"/>
        </w:rPr>
      </w:pPr>
    </w:p>
    <w:p w14:paraId="3B008D0A" w14:textId="061EC371" w:rsidR="0049675C" w:rsidRPr="0049675C" w:rsidRDefault="0049675C" w:rsidP="0049675C">
      <w:pPr>
        <w:shd w:val="clear" w:color="auto" w:fill="FFFFFF"/>
        <w:spacing w:after="180"/>
        <w:outlineLvl w:val="0"/>
        <w:rPr>
          <w:rFonts w:ascii="Oswald" w:hAnsi="Oswald"/>
          <w:color w:val="333333"/>
          <w:kern w:val="36"/>
          <w:sz w:val="48"/>
          <w:szCs w:val="48"/>
        </w:rPr>
      </w:pPr>
      <w:r w:rsidRPr="0049675C">
        <w:rPr>
          <w:rFonts w:ascii="Oswald" w:hAnsi="Oswald"/>
          <w:b/>
          <w:bCs/>
          <w:color w:val="333333"/>
          <w:kern w:val="36"/>
          <w:sz w:val="48"/>
          <w:szCs w:val="48"/>
        </w:rPr>
        <w:t>September 21, 2024</w:t>
      </w:r>
      <w:r w:rsidRPr="0049675C">
        <w:rPr>
          <w:rFonts w:ascii="Oswald" w:hAnsi="Oswald"/>
          <w:b/>
          <w:bCs/>
          <w:color w:val="333333"/>
          <w:kern w:val="36"/>
          <w:sz w:val="48"/>
          <w:szCs w:val="48"/>
        </w:rPr>
        <w:br/>
        <w:t>DAY 3: ARCHIVING AND DOCUMENTATION, ADC | Association pour la Danse Contemporaine, Geneva</w:t>
      </w:r>
    </w:p>
    <w:p w14:paraId="0ECA68AF" w14:textId="77777777" w:rsidR="0049675C" w:rsidRDefault="0049675C" w:rsidP="0049675C">
      <w:pPr>
        <w:rPr>
          <w:rFonts w:asciiTheme="minorHAnsi" w:hAnsiTheme="minorHAnsi"/>
          <w:b/>
          <w:bCs/>
          <w:color w:val="000000"/>
          <w:sz w:val="36"/>
          <w:szCs w:val="36"/>
          <w:lang w:val="en-US"/>
        </w:rPr>
      </w:pPr>
    </w:p>
    <w:p w14:paraId="45D1179D" w14:textId="010097C1" w:rsidR="0049675C" w:rsidRPr="00771467" w:rsidRDefault="0049675C" w:rsidP="0049675C">
      <w:pPr>
        <w:rPr>
          <w:rFonts w:asciiTheme="minorHAnsi" w:hAnsiTheme="minorHAnsi"/>
          <w:sz w:val="36"/>
          <w:szCs w:val="36"/>
          <w:lang w:val="en-US"/>
        </w:rPr>
      </w:pPr>
      <w:proofErr w:type="spellStart"/>
      <w:r w:rsidRPr="00771467">
        <w:rPr>
          <w:rFonts w:asciiTheme="minorHAnsi" w:hAnsiTheme="minorHAnsi"/>
          <w:b/>
          <w:bCs/>
          <w:color w:val="000000"/>
          <w:sz w:val="36"/>
          <w:szCs w:val="36"/>
          <w:lang w:val="en-US"/>
        </w:rPr>
        <w:t>Eszter</w:t>
      </w:r>
      <w:proofErr w:type="spellEnd"/>
      <w:r w:rsidRPr="00771467">
        <w:rPr>
          <w:rFonts w:asciiTheme="minorHAnsi" w:hAnsiTheme="minorHAnsi"/>
          <w:b/>
          <w:bCs/>
          <w:color w:val="000000"/>
          <w:sz w:val="36"/>
          <w:szCs w:val="36"/>
          <w:lang w:val="en-US"/>
        </w:rPr>
        <w:t xml:space="preserve"> </w:t>
      </w:r>
      <w:proofErr w:type="spellStart"/>
      <w:r w:rsidRPr="00771467">
        <w:rPr>
          <w:rFonts w:asciiTheme="minorHAnsi" w:hAnsiTheme="minorHAnsi"/>
          <w:b/>
          <w:bCs/>
          <w:color w:val="000000"/>
          <w:sz w:val="36"/>
          <w:szCs w:val="36"/>
          <w:lang w:val="en-US"/>
        </w:rPr>
        <w:t>Salamon</w:t>
      </w:r>
      <w:proofErr w:type="spellEnd"/>
      <w:r w:rsidRPr="00771467">
        <w:rPr>
          <w:rFonts w:asciiTheme="minorHAnsi" w:hAnsiTheme="minorHAnsi"/>
          <w:b/>
          <w:bCs/>
          <w:color w:val="000000"/>
          <w:sz w:val="36"/>
          <w:szCs w:val="36"/>
          <w:lang w:val="en-US"/>
        </w:rPr>
        <w:t>, film screenings: </w:t>
      </w:r>
    </w:p>
    <w:p w14:paraId="0183C9AA" w14:textId="77777777" w:rsidR="0049675C" w:rsidRDefault="0049675C" w:rsidP="0049675C">
      <w:pPr>
        <w:rPr>
          <w:rFonts w:asciiTheme="minorHAnsi" w:hAnsiTheme="minorHAnsi"/>
          <w:b/>
          <w:bCs/>
          <w:color w:val="000000"/>
          <w:sz w:val="36"/>
          <w:szCs w:val="36"/>
          <w:lang w:val="en-US"/>
        </w:rPr>
      </w:pPr>
      <w:r w:rsidRPr="00771467">
        <w:rPr>
          <w:rFonts w:asciiTheme="minorHAnsi" w:hAnsiTheme="minorHAnsi"/>
          <w:b/>
          <w:bCs/>
          <w:i/>
          <w:iCs/>
          <w:color w:val="000000"/>
          <w:sz w:val="36"/>
          <w:szCs w:val="36"/>
          <w:lang w:val="en-US"/>
        </w:rPr>
        <w:t>Reappearance</w:t>
      </w:r>
      <w:r w:rsidRPr="00771467">
        <w:rPr>
          <w:rFonts w:asciiTheme="minorHAnsi" w:hAnsiTheme="minorHAnsi"/>
          <w:b/>
          <w:bCs/>
          <w:color w:val="000000"/>
          <w:sz w:val="36"/>
          <w:szCs w:val="36"/>
          <w:lang w:val="en-US"/>
        </w:rPr>
        <w:t xml:space="preserve"> (2022) and </w:t>
      </w:r>
      <w:proofErr w:type="spellStart"/>
      <w:r w:rsidRPr="00771467">
        <w:rPr>
          <w:rFonts w:asciiTheme="minorHAnsi" w:hAnsiTheme="minorHAnsi"/>
          <w:b/>
          <w:bCs/>
          <w:i/>
          <w:iCs/>
          <w:color w:val="000000"/>
          <w:sz w:val="36"/>
          <w:szCs w:val="36"/>
          <w:lang w:val="en-US"/>
        </w:rPr>
        <w:t>Sommerspiele</w:t>
      </w:r>
      <w:proofErr w:type="spellEnd"/>
      <w:r w:rsidRPr="00771467">
        <w:rPr>
          <w:rFonts w:asciiTheme="minorHAnsi" w:hAnsiTheme="minorHAnsi"/>
          <w:b/>
          <w:bCs/>
          <w:color w:val="000000"/>
          <w:sz w:val="36"/>
          <w:szCs w:val="36"/>
          <w:lang w:val="en-US"/>
        </w:rPr>
        <w:t xml:space="preserve"> (2023) from the film series Reappearances</w:t>
      </w:r>
    </w:p>
    <w:p w14:paraId="2685FC8B" w14:textId="77777777" w:rsidR="0049675C" w:rsidRPr="0049675C" w:rsidRDefault="0049675C" w:rsidP="00771467">
      <w:pPr>
        <w:rPr>
          <w:rFonts w:asciiTheme="minorHAnsi" w:hAnsiTheme="minorHAnsi"/>
          <w:b/>
          <w:bCs/>
          <w:color w:val="000000"/>
          <w:sz w:val="36"/>
          <w:szCs w:val="36"/>
          <w:lang w:val="en-US"/>
        </w:rPr>
      </w:pPr>
    </w:p>
    <w:p w14:paraId="1F80839C" w14:textId="77777777" w:rsidR="00771467" w:rsidRPr="0049675C" w:rsidRDefault="00771467" w:rsidP="00771467">
      <w:pPr>
        <w:rPr>
          <w:rFonts w:asciiTheme="minorHAnsi" w:hAnsiTheme="minorHAnsi"/>
          <w:b/>
          <w:bCs/>
          <w:color w:val="000000"/>
          <w:lang w:val="en-US"/>
        </w:rPr>
      </w:pPr>
    </w:p>
    <w:p w14:paraId="30051177" w14:textId="17C51211" w:rsidR="00771467" w:rsidRPr="00771467" w:rsidRDefault="00771467" w:rsidP="00771467">
      <w:pPr>
        <w:rPr>
          <w:rFonts w:asciiTheme="minorHAnsi" w:hAnsiTheme="minorHAnsi"/>
          <w:i/>
          <w:iCs/>
          <w:lang w:val="en-US"/>
        </w:rPr>
      </w:pPr>
      <w:r w:rsidRPr="00771467">
        <w:rPr>
          <w:rFonts w:asciiTheme="minorHAnsi" w:hAnsiTheme="minorHAnsi"/>
          <w:i/>
          <w:iCs/>
          <w:color w:val="000000"/>
          <w:lang w:val="en-US"/>
        </w:rPr>
        <w:t xml:space="preserve">The screenings and following discussion have been organized as a part of the research festival </w:t>
      </w:r>
      <w:hyperlink r:id="rId4" w:history="1">
        <w:r w:rsidRPr="00771467">
          <w:rPr>
            <w:rStyle w:val="Hyperlink"/>
            <w:rFonts w:asciiTheme="minorHAnsi" w:hAnsiTheme="minorHAnsi"/>
            <w:i/>
            <w:iCs/>
            <w:lang w:val="en-US"/>
          </w:rPr>
          <w:t>Conserving Performance, Performing Conservation</w:t>
        </w:r>
      </w:hyperlink>
      <w:r w:rsidRPr="00771467">
        <w:rPr>
          <w:rFonts w:asciiTheme="minorHAnsi" w:hAnsiTheme="minorHAnsi"/>
          <w:i/>
          <w:iCs/>
          <w:color w:val="000000"/>
          <w:lang w:val="en-US"/>
        </w:rPr>
        <w:t xml:space="preserve"> (September 14-29, 2024) organized by the Project </w:t>
      </w:r>
      <w:hyperlink r:id="rId5" w:history="1">
        <w:r w:rsidRPr="00771467">
          <w:rPr>
            <w:rStyle w:val="Hyperlink"/>
            <w:rFonts w:asciiTheme="minorHAnsi" w:hAnsiTheme="minorHAnsi"/>
            <w:i/>
            <w:iCs/>
            <w:lang w:val="en-US"/>
          </w:rPr>
          <w:t>Performance: Conservation, Materiality, Knowledge</w:t>
        </w:r>
      </w:hyperlink>
      <w:r w:rsidRPr="00771467">
        <w:rPr>
          <w:rFonts w:asciiTheme="minorHAnsi" w:hAnsiTheme="minorHAnsi"/>
          <w:i/>
          <w:iCs/>
          <w:color w:val="000000"/>
          <w:lang w:val="en-US"/>
        </w:rPr>
        <w:t xml:space="preserve"> (SNSF, 2020-24)</w:t>
      </w:r>
      <w:r w:rsidR="0049675C">
        <w:rPr>
          <w:rFonts w:asciiTheme="minorHAnsi" w:hAnsiTheme="minorHAnsi"/>
          <w:i/>
          <w:iCs/>
          <w:color w:val="000000"/>
          <w:lang w:val="en-US"/>
        </w:rPr>
        <w:t xml:space="preserve"> </w:t>
      </w:r>
      <w:r w:rsidR="0049675C" w:rsidRPr="0049675C">
        <w:rPr>
          <w:rFonts w:asciiTheme="minorHAnsi" w:hAnsiTheme="minorHAnsi"/>
          <w:i/>
          <w:iCs/>
          <w:color w:val="000000"/>
          <w:lang w:val="en-US"/>
        </w:rPr>
        <w:t xml:space="preserve">with generous support of </w:t>
      </w:r>
      <w:r w:rsidR="0049675C" w:rsidRPr="0049675C">
        <w:rPr>
          <w:rStyle w:val="Emphasis"/>
          <w:rFonts w:asciiTheme="minorHAnsi" w:eastAsiaTheme="majorEastAsia" w:hAnsiTheme="minorHAnsi" w:cs="Arial"/>
          <w:color w:val="333333"/>
          <w:shd w:val="clear" w:color="auto" w:fill="FFFFFF"/>
        </w:rPr>
        <w:t>ADC Geneva, the Research Division of the HKB Bern Academy of the Arts and the Swiss National Science Foundation.</w:t>
      </w:r>
    </w:p>
    <w:p w14:paraId="2014FFD1" w14:textId="77777777" w:rsidR="00771467" w:rsidRPr="00771467" w:rsidRDefault="00771467" w:rsidP="00771467">
      <w:pPr>
        <w:rPr>
          <w:rFonts w:asciiTheme="minorHAnsi" w:hAnsiTheme="minorHAnsi"/>
          <w:lang w:val="en-US"/>
        </w:rPr>
      </w:pPr>
    </w:p>
    <w:p w14:paraId="0A9C2459" w14:textId="502EAEEF" w:rsidR="00771467" w:rsidRPr="00771467" w:rsidRDefault="00771467" w:rsidP="00771467">
      <w:pPr>
        <w:rPr>
          <w:rFonts w:asciiTheme="minorHAnsi" w:hAnsiTheme="minorHAnsi"/>
          <w:lang w:val="en-US"/>
        </w:rPr>
      </w:pPr>
      <w:proofErr w:type="spellStart"/>
      <w:r w:rsidRPr="00771467">
        <w:rPr>
          <w:rFonts w:asciiTheme="minorHAnsi" w:hAnsiTheme="minorHAnsi"/>
          <w:color w:val="000000"/>
          <w:lang w:val="en-US"/>
        </w:rPr>
        <w:t>Eszter</w:t>
      </w:r>
      <w:proofErr w:type="spellEnd"/>
      <w:r w:rsidRPr="00771467">
        <w:rPr>
          <w:rFonts w:asciiTheme="minorHAnsi" w:hAnsiTheme="minorHAnsi"/>
          <w:color w:val="000000"/>
          <w:lang w:val="en-US"/>
        </w:rPr>
        <w:t xml:space="preserve"> </w:t>
      </w:r>
      <w:proofErr w:type="spellStart"/>
      <w:r w:rsidRPr="00771467">
        <w:rPr>
          <w:rFonts w:asciiTheme="minorHAnsi" w:hAnsiTheme="minorHAnsi"/>
          <w:color w:val="000000"/>
          <w:lang w:val="en-US"/>
        </w:rPr>
        <w:t>Salamon’s</w:t>
      </w:r>
      <w:proofErr w:type="spellEnd"/>
      <w:r w:rsidRPr="00771467">
        <w:rPr>
          <w:rFonts w:asciiTheme="minorHAnsi" w:hAnsiTheme="minorHAnsi"/>
          <w:color w:val="000000"/>
          <w:lang w:val="en-US"/>
        </w:rPr>
        <w:t xml:space="preserve"> film series Reappearances is a cinematic speculation on history and memory. It reflects on the physical and artistic impermanence of performance and the potential the moving image has for constituting a space to alter the historical canon, while also creating a </w:t>
      </w:r>
      <w:r>
        <w:rPr>
          <w:rFonts w:asciiTheme="minorHAnsi" w:hAnsiTheme="minorHAnsi"/>
          <w:color w:val="000000"/>
          <w:lang w:val="en-US"/>
        </w:rPr>
        <w:t>“</w:t>
      </w:r>
      <w:r w:rsidRPr="00771467">
        <w:rPr>
          <w:rFonts w:asciiTheme="minorHAnsi" w:hAnsiTheme="minorHAnsi"/>
          <w:color w:val="000000"/>
          <w:lang w:val="en-US"/>
        </w:rPr>
        <w:t>tunnel to the future</w:t>
      </w:r>
      <w:r>
        <w:rPr>
          <w:rFonts w:asciiTheme="minorHAnsi" w:hAnsiTheme="minorHAnsi"/>
          <w:color w:val="000000"/>
          <w:lang w:val="en-US"/>
        </w:rPr>
        <w:t>,”</w:t>
      </w:r>
      <w:r w:rsidRPr="00771467">
        <w:rPr>
          <w:rFonts w:asciiTheme="minorHAnsi" w:hAnsiTheme="minorHAnsi"/>
          <w:color w:val="000000"/>
          <w:lang w:val="en-US"/>
        </w:rPr>
        <w:t xml:space="preserve"> a trans-historical space of artistic and political dimensions. As a cinematic manifesto against oblivion, the series celebrates the genealogy that connects female artists from different periods by composing a transhistorical body, a kind of hybridi</w:t>
      </w:r>
      <w:r>
        <w:rPr>
          <w:rFonts w:asciiTheme="minorHAnsi" w:hAnsiTheme="minorHAnsi"/>
          <w:color w:val="000000"/>
          <w:lang w:val="en-US"/>
        </w:rPr>
        <w:t>z</w:t>
      </w:r>
      <w:r w:rsidRPr="00771467">
        <w:rPr>
          <w:rFonts w:asciiTheme="minorHAnsi" w:hAnsiTheme="minorHAnsi"/>
          <w:color w:val="000000"/>
          <w:lang w:val="en-US"/>
        </w:rPr>
        <w:t xml:space="preserve">ation formed of the visions and gestures of two artists, Valeska Gert and </w:t>
      </w:r>
      <w:proofErr w:type="spellStart"/>
      <w:r w:rsidRPr="00771467">
        <w:rPr>
          <w:rFonts w:asciiTheme="minorHAnsi" w:hAnsiTheme="minorHAnsi"/>
          <w:color w:val="000000"/>
          <w:lang w:val="en-US"/>
        </w:rPr>
        <w:t>Eszter</w:t>
      </w:r>
      <w:proofErr w:type="spellEnd"/>
      <w:r w:rsidRPr="00771467">
        <w:rPr>
          <w:rFonts w:asciiTheme="minorHAnsi" w:hAnsiTheme="minorHAnsi"/>
          <w:color w:val="000000"/>
          <w:lang w:val="en-US"/>
        </w:rPr>
        <w:t xml:space="preserve"> </w:t>
      </w:r>
      <w:proofErr w:type="spellStart"/>
      <w:r w:rsidRPr="00771467">
        <w:rPr>
          <w:rFonts w:asciiTheme="minorHAnsi" w:hAnsiTheme="minorHAnsi"/>
          <w:color w:val="000000"/>
          <w:lang w:val="en-US"/>
        </w:rPr>
        <w:t>Salamon</w:t>
      </w:r>
      <w:proofErr w:type="spellEnd"/>
      <w:r w:rsidRPr="00771467">
        <w:rPr>
          <w:rFonts w:asciiTheme="minorHAnsi" w:hAnsiTheme="minorHAnsi"/>
          <w:color w:val="000000"/>
          <w:lang w:val="en-US"/>
        </w:rPr>
        <w:t>. </w:t>
      </w:r>
    </w:p>
    <w:p w14:paraId="232B3184" w14:textId="77777777" w:rsidR="00771467" w:rsidRPr="00771467" w:rsidRDefault="00771467" w:rsidP="00771467">
      <w:pPr>
        <w:rPr>
          <w:rFonts w:asciiTheme="minorHAnsi" w:hAnsiTheme="minorHAnsi"/>
          <w:lang w:val="en-US"/>
        </w:rPr>
      </w:pPr>
    </w:p>
    <w:p w14:paraId="4B175DDC" w14:textId="57702720" w:rsidR="00771467" w:rsidRPr="00771467" w:rsidRDefault="00771467" w:rsidP="00771467">
      <w:pPr>
        <w:rPr>
          <w:rFonts w:asciiTheme="minorHAnsi" w:hAnsiTheme="minorHAnsi"/>
          <w:lang w:val="en-US"/>
        </w:rPr>
      </w:pPr>
      <w:r w:rsidRPr="00771467">
        <w:rPr>
          <w:rFonts w:asciiTheme="minorHAnsi" w:hAnsiTheme="minorHAnsi"/>
          <w:b/>
          <w:bCs/>
          <w:i/>
          <w:iCs/>
          <w:color w:val="000000"/>
          <w:sz w:val="32"/>
          <w:szCs w:val="32"/>
          <w:lang w:val="en-US"/>
        </w:rPr>
        <w:t>Reappearance</w:t>
      </w:r>
      <w:r w:rsidRPr="00771467">
        <w:rPr>
          <w:rFonts w:asciiTheme="minorHAnsi" w:hAnsiTheme="minorHAnsi"/>
          <w:b/>
          <w:bCs/>
          <w:color w:val="000000"/>
          <w:sz w:val="32"/>
          <w:szCs w:val="32"/>
          <w:lang w:val="en-US"/>
        </w:rPr>
        <w:t xml:space="preserve"> </w:t>
      </w:r>
      <w:r w:rsidRPr="00771467">
        <w:rPr>
          <w:rFonts w:asciiTheme="minorHAnsi" w:hAnsiTheme="minorHAnsi"/>
          <w:color w:val="000000"/>
          <w:sz w:val="32"/>
          <w:szCs w:val="32"/>
          <w:lang w:val="en-US"/>
        </w:rPr>
        <w:t>(2022)</w:t>
      </w:r>
      <w:r w:rsidRPr="00771467">
        <w:rPr>
          <w:rFonts w:asciiTheme="minorHAnsi" w:hAnsiTheme="minorHAnsi"/>
          <w:b/>
          <w:bCs/>
          <w:color w:val="000000"/>
          <w:lang w:val="en-US"/>
        </w:rPr>
        <w:t xml:space="preserve"> </w:t>
      </w:r>
      <w:r w:rsidRPr="00771467">
        <w:rPr>
          <w:rFonts w:asciiTheme="minorHAnsi" w:hAnsiTheme="minorHAnsi"/>
          <w:color w:val="000000"/>
          <w:lang w:val="en-US"/>
        </w:rPr>
        <w:t> </w:t>
      </w:r>
      <w:r>
        <w:rPr>
          <w:rFonts w:asciiTheme="minorHAnsi" w:hAnsiTheme="minorHAnsi"/>
          <w:color w:val="000000"/>
          <w:lang w:val="en-US"/>
        </w:rPr>
        <w:br/>
      </w:r>
      <w:r w:rsidRPr="00771467">
        <w:rPr>
          <w:rFonts w:asciiTheme="minorHAnsi" w:hAnsiTheme="minorHAnsi"/>
          <w:color w:val="000000"/>
          <w:lang w:val="en-US"/>
        </w:rPr>
        <w:t xml:space="preserve">In the empty spaces of a museum, a </w:t>
      </w:r>
      <w:r>
        <w:rPr>
          <w:rFonts w:asciiTheme="minorHAnsi" w:hAnsiTheme="minorHAnsi"/>
          <w:color w:val="000000"/>
          <w:lang w:val="en-US"/>
        </w:rPr>
        <w:t xml:space="preserve">naked </w:t>
      </w:r>
      <w:r w:rsidRPr="00771467">
        <w:rPr>
          <w:rFonts w:asciiTheme="minorHAnsi" w:hAnsiTheme="minorHAnsi"/>
          <w:color w:val="000000"/>
          <w:lang w:val="en-US"/>
        </w:rPr>
        <w:t>female wanders about. She bears a strong resemblance with German avant-garde artist Valeska Gert. All at once intruder, agitator and entertainer, she plays with the museum’s empty architecture, occupies the cinematic space, uses the camera as a tool for emancipation. Juggling with surveillance and the desire to be seen, she transforms invisibility into presence as her body and voice inhabit historical traces, autobiographical memories, and fiction. </w:t>
      </w:r>
    </w:p>
    <w:p w14:paraId="5A7890A5" w14:textId="77777777" w:rsidR="00771467" w:rsidRPr="00771467" w:rsidRDefault="00771467" w:rsidP="00771467">
      <w:pPr>
        <w:rPr>
          <w:rFonts w:asciiTheme="minorHAnsi" w:hAnsiTheme="minorHAnsi"/>
          <w:lang w:val="en-US"/>
        </w:rPr>
      </w:pPr>
    </w:p>
    <w:p w14:paraId="5E51EDF8" w14:textId="2590E5C5" w:rsidR="00771467" w:rsidRPr="00771467" w:rsidRDefault="00771467" w:rsidP="00771467">
      <w:pPr>
        <w:rPr>
          <w:rFonts w:asciiTheme="minorHAnsi" w:hAnsiTheme="minorHAnsi"/>
          <w:lang w:val="en-US"/>
        </w:rPr>
      </w:pPr>
      <w:r w:rsidRPr="00771467">
        <w:rPr>
          <w:rFonts w:asciiTheme="minorHAnsi" w:hAnsiTheme="minorHAnsi"/>
          <w:color w:val="000000"/>
          <w:lang w:val="en-US"/>
        </w:rPr>
        <w:t xml:space="preserve">The film is based on two anecdotes recounted by Valeska Gert in her autobiographical book, </w:t>
      </w:r>
      <w:r w:rsidRPr="00771467">
        <w:rPr>
          <w:rFonts w:asciiTheme="minorHAnsi" w:hAnsiTheme="minorHAnsi"/>
          <w:i/>
          <w:iCs/>
          <w:color w:val="000000"/>
          <w:lang w:val="en-US"/>
        </w:rPr>
        <w:t xml:space="preserve">Ich bin </w:t>
      </w:r>
      <w:proofErr w:type="spellStart"/>
      <w:r w:rsidRPr="00771467">
        <w:rPr>
          <w:rFonts w:asciiTheme="minorHAnsi" w:hAnsiTheme="minorHAnsi"/>
          <w:i/>
          <w:iCs/>
          <w:color w:val="000000"/>
          <w:lang w:val="en-US"/>
        </w:rPr>
        <w:t>eine</w:t>
      </w:r>
      <w:proofErr w:type="spellEnd"/>
      <w:r w:rsidRPr="00771467">
        <w:rPr>
          <w:rFonts w:asciiTheme="minorHAnsi" w:hAnsiTheme="minorHAnsi"/>
          <w:i/>
          <w:iCs/>
          <w:color w:val="000000"/>
          <w:lang w:val="en-US"/>
        </w:rPr>
        <w:t xml:space="preserve"> Hexe</w:t>
      </w:r>
      <w:r>
        <w:rPr>
          <w:rFonts w:asciiTheme="minorHAnsi" w:hAnsiTheme="minorHAnsi"/>
          <w:i/>
          <w:iCs/>
          <w:color w:val="000000"/>
          <w:lang w:val="en-US"/>
        </w:rPr>
        <w:t xml:space="preserve"> </w:t>
      </w:r>
      <w:r w:rsidRPr="00771467">
        <w:rPr>
          <w:rFonts w:asciiTheme="minorHAnsi" w:hAnsiTheme="minorHAnsi"/>
          <w:color w:val="000000"/>
          <w:lang w:val="en-US"/>
        </w:rPr>
        <w:t>(Engl.: I am a witch</w:t>
      </w:r>
      <w:r>
        <w:rPr>
          <w:rFonts w:asciiTheme="minorHAnsi" w:hAnsiTheme="minorHAnsi"/>
          <w:i/>
          <w:iCs/>
          <w:color w:val="000000"/>
          <w:lang w:val="en-US"/>
        </w:rPr>
        <w:t>)</w:t>
      </w:r>
      <w:r w:rsidRPr="00771467">
        <w:rPr>
          <w:rFonts w:asciiTheme="minorHAnsi" w:hAnsiTheme="minorHAnsi"/>
          <w:color w:val="000000"/>
          <w:lang w:val="en-US"/>
        </w:rPr>
        <w:t xml:space="preserve">: </w:t>
      </w:r>
      <w:r>
        <w:rPr>
          <w:rFonts w:asciiTheme="minorHAnsi" w:hAnsiTheme="minorHAnsi"/>
          <w:color w:val="000000"/>
          <w:lang w:val="en-US"/>
        </w:rPr>
        <w:t>I</w:t>
      </w:r>
      <w:r w:rsidRPr="00771467">
        <w:rPr>
          <w:rFonts w:asciiTheme="minorHAnsi" w:hAnsiTheme="minorHAnsi"/>
          <w:color w:val="000000"/>
          <w:lang w:val="en-US"/>
        </w:rPr>
        <w:t xml:space="preserve">n one, she dances naked for her lover, a pianist, in exchange for the pieces he composed for her. In the other, set in London in </w:t>
      </w:r>
      <w:r w:rsidRPr="00771467">
        <w:rPr>
          <w:rFonts w:asciiTheme="minorHAnsi" w:hAnsiTheme="minorHAnsi"/>
          <w:color w:val="000000"/>
          <w:lang w:val="en-US"/>
        </w:rPr>
        <w:lastRenderedPageBreak/>
        <w:t xml:space="preserve">the mid-1930s, she tries her hand at writing a film script. Over the course of three weeks, she dictated her ideas to a man until she realized he was a drug </w:t>
      </w:r>
      <w:proofErr w:type="gramStart"/>
      <w:r w:rsidRPr="00771467">
        <w:rPr>
          <w:rFonts w:asciiTheme="minorHAnsi" w:hAnsiTheme="minorHAnsi"/>
          <w:color w:val="000000"/>
          <w:lang w:val="en-US"/>
        </w:rPr>
        <w:t>addict</w:t>
      </w:r>
      <w:proofErr w:type="gramEnd"/>
      <w:r w:rsidRPr="00771467">
        <w:rPr>
          <w:rFonts w:asciiTheme="minorHAnsi" w:hAnsiTheme="minorHAnsi"/>
          <w:color w:val="000000"/>
          <w:lang w:val="en-US"/>
        </w:rPr>
        <w:t xml:space="preserve"> and his transcripts were illegible. Reappearance is structured around this loss and Gert’s explorations of different media: dance, theatre, cabaret, and film. At its heart are the issues of female subjectivity and the materiality of the female body, as well as Valeska Gert’s use of the grotesque. </w:t>
      </w:r>
    </w:p>
    <w:p w14:paraId="08232FBE" w14:textId="77777777" w:rsidR="00771467" w:rsidRPr="00771467" w:rsidRDefault="00771467" w:rsidP="00771467">
      <w:pPr>
        <w:rPr>
          <w:rFonts w:asciiTheme="minorHAnsi" w:hAnsiTheme="minorHAnsi"/>
          <w:lang w:val="en-US"/>
        </w:rPr>
      </w:pPr>
    </w:p>
    <w:p w14:paraId="144D9007" w14:textId="77777777" w:rsidR="00771467" w:rsidRPr="00771467" w:rsidRDefault="00771467" w:rsidP="00771467">
      <w:pPr>
        <w:rPr>
          <w:rFonts w:asciiTheme="minorHAnsi" w:hAnsiTheme="minorHAnsi"/>
          <w:color w:val="000000"/>
          <w:sz w:val="32"/>
          <w:szCs w:val="32"/>
          <w:lang w:val="en-US"/>
        </w:rPr>
      </w:pPr>
      <w:proofErr w:type="spellStart"/>
      <w:r w:rsidRPr="00771467">
        <w:rPr>
          <w:rFonts w:asciiTheme="minorHAnsi" w:hAnsiTheme="minorHAnsi"/>
          <w:b/>
          <w:bCs/>
          <w:color w:val="000000"/>
          <w:sz w:val="32"/>
          <w:szCs w:val="32"/>
          <w:lang w:val="en-US"/>
        </w:rPr>
        <w:t>Sommerspiele</w:t>
      </w:r>
      <w:proofErr w:type="spellEnd"/>
      <w:r w:rsidRPr="00771467">
        <w:rPr>
          <w:rFonts w:asciiTheme="minorHAnsi" w:hAnsiTheme="minorHAnsi"/>
          <w:color w:val="000000"/>
          <w:sz w:val="32"/>
          <w:szCs w:val="32"/>
          <w:lang w:val="en-US"/>
        </w:rPr>
        <w:t xml:space="preserve"> (2023)</w:t>
      </w:r>
    </w:p>
    <w:p w14:paraId="48EB4E09" w14:textId="5BA2A86B" w:rsidR="00771467" w:rsidRPr="00771467" w:rsidRDefault="00771467" w:rsidP="00771467">
      <w:pPr>
        <w:rPr>
          <w:rFonts w:asciiTheme="minorHAnsi" w:hAnsiTheme="minorHAnsi"/>
          <w:lang w:val="en-US"/>
        </w:rPr>
      </w:pPr>
      <w:r>
        <w:rPr>
          <w:rFonts w:asciiTheme="minorHAnsi" w:hAnsiTheme="minorHAnsi"/>
          <w:color w:val="000000"/>
          <w:lang w:val="en-US"/>
        </w:rPr>
        <w:t xml:space="preserve">The second of </w:t>
      </w:r>
      <w:proofErr w:type="spellStart"/>
      <w:r w:rsidRPr="00771467">
        <w:rPr>
          <w:rFonts w:asciiTheme="minorHAnsi" w:hAnsiTheme="minorHAnsi"/>
          <w:color w:val="000000"/>
          <w:lang w:val="en-US"/>
        </w:rPr>
        <w:t>Eszter</w:t>
      </w:r>
      <w:proofErr w:type="spellEnd"/>
      <w:r w:rsidRPr="00771467">
        <w:rPr>
          <w:rFonts w:asciiTheme="minorHAnsi" w:hAnsiTheme="minorHAnsi"/>
          <w:color w:val="000000"/>
          <w:lang w:val="en-US"/>
        </w:rPr>
        <w:t xml:space="preserve"> </w:t>
      </w:r>
      <w:proofErr w:type="spellStart"/>
      <w:r w:rsidRPr="00771467">
        <w:rPr>
          <w:rFonts w:asciiTheme="minorHAnsi" w:hAnsiTheme="minorHAnsi"/>
          <w:color w:val="000000"/>
          <w:lang w:val="en-US"/>
        </w:rPr>
        <w:t>Salamon’s</w:t>
      </w:r>
      <w:proofErr w:type="spellEnd"/>
      <w:r w:rsidRPr="00771467">
        <w:rPr>
          <w:rFonts w:asciiTheme="minorHAnsi" w:hAnsiTheme="minorHAnsi"/>
          <w:color w:val="000000"/>
          <w:lang w:val="en-US"/>
        </w:rPr>
        <w:t xml:space="preserve"> film</w:t>
      </w:r>
      <w:r>
        <w:rPr>
          <w:rFonts w:asciiTheme="minorHAnsi" w:hAnsiTheme="minorHAnsi"/>
          <w:color w:val="000000"/>
          <w:lang w:val="en-US"/>
        </w:rPr>
        <w:t xml:space="preserve"> </w:t>
      </w:r>
      <w:r w:rsidRPr="00771467">
        <w:rPr>
          <w:rFonts w:asciiTheme="minorHAnsi" w:hAnsiTheme="minorHAnsi"/>
          <w:color w:val="000000"/>
          <w:lang w:val="en-US"/>
        </w:rPr>
        <w:t>is a cinematic speculation on history and memory</w:t>
      </w:r>
      <w:r>
        <w:rPr>
          <w:rFonts w:asciiTheme="minorHAnsi" w:hAnsiTheme="minorHAnsi"/>
          <w:color w:val="000000"/>
          <w:lang w:val="en-US"/>
        </w:rPr>
        <w:t xml:space="preserve">. The film </w:t>
      </w:r>
      <w:r w:rsidRPr="00771467">
        <w:rPr>
          <w:rFonts w:asciiTheme="minorHAnsi" w:hAnsiTheme="minorHAnsi"/>
          <w:color w:val="000000"/>
          <w:lang w:val="en-US"/>
        </w:rPr>
        <w:t xml:space="preserve">explores German Avant-garde artist Valeska Gert’s work and life in relation to the historical context of the Summer Olympic Games held in 1936 in Berlin. The spaces still carry traces of racial ideology and nazi propaganda and the complex relationship that artists had with the National Socialist regime, while others, including Gert, were considered creators of </w:t>
      </w:r>
      <w:r>
        <w:rPr>
          <w:rFonts w:asciiTheme="minorHAnsi" w:hAnsiTheme="minorHAnsi"/>
          <w:color w:val="000000"/>
          <w:lang w:val="en-US"/>
        </w:rPr>
        <w:t>“</w:t>
      </w:r>
      <w:r w:rsidRPr="00771467">
        <w:rPr>
          <w:rFonts w:asciiTheme="minorHAnsi" w:hAnsiTheme="minorHAnsi"/>
          <w:color w:val="000000"/>
          <w:lang w:val="en-US"/>
        </w:rPr>
        <w:t>Degenerate Art</w:t>
      </w:r>
      <w:r>
        <w:rPr>
          <w:rFonts w:asciiTheme="minorHAnsi" w:hAnsiTheme="minorHAnsi"/>
          <w:color w:val="000000"/>
          <w:lang w:val="en-US"/>
        </w:rPr>
        <w:t>.”</w:t>
      </w:r>
      <w:r w:rsidRPr="00771467">
        <w:rPr>
          <w:rFonts w:asciiTheme="minorHAnsi" w:hAnsiTheme="minorHAnsi"/>
          <w:color w:val="000000"/>
          <w:lang w:val="en-US"/>
        </w:rPr>
        <w:t xml:space="preserve"> Against the backdrop of architectural buildings, which function today as sites of professional sports, mass entertainment, and leisure, the film addresses the failures of collective memory in a form of a poetic resistance.</w:t>
      </w:r>
    </w:p>
    <w:p w14:paraId="061D8A16" w14:textId="77777777" w:rsidR="00771467" w:rsidRPr="00771467" w:rsidRDefault="00771467" w:rsidP="00771467">
      <w:pPr>
        <w:rPr>
          <w:rFonts w:asciiTheme="minorHAnsi" w:hAnsiTheme="minorHAnsi"/>
          <w:lang w:val="en-US"/>
        </w:rPr>
      </w:pPr>
    </w:p>
    <w:p w14:paraId="3647272A" w14:textId="77777777" w:rsidR="00771467" w:rsidRPr="00771467" w:rsidRDefault="00771467" w:rsidP="00771467">
      <w:pPr>
        <w:rPr>
          <w:rFonts w:asciiTheme="minorHAnsi" w:hAnsiTheme="minorHAnsi"/>
          <w:color w:val="000000"/>
          <w:lang w:val="en-US"/>
        </w:rPr>
      </w:pPr>
      <w:proofErr w:type="spellStart"/>
      <w:r w:rsidRPr="00771467">
        <w:rPr>
          <w:rFonts w:asciiTheme="minorHAnsi" w:hAnsiTheme="minorHAnsi"/>
          <w:color w:val="000000"/>
          <w:lang w:val="en-US"/>
        </w:rPr>
        <w:t>Sommerspiele</w:t>
      </w:r>
      <w:proofErr w:type="spellEnd"/>
      <w:r w:rsidRPr="00771467">
        <w:rPr>
          <w:rFonts w:asciiTheme="minorHAnsi" w:hAnsiTheme="minorHAnsi"/>
          <w:color w:val="000000"/>
          <w:lang w:val="en-US"/>
        </w:rPr>
        <w:t xml:space="preserve"> questions the representation of bodies, race, and gender, by blurring the frontier between the human and the </w:t>
      </w:r>
      <w:proofErr w:type="gramStart"/>
      <w:r w:rsidRPr="00771467">
        <w:rPr>
          <w:rFonts w:asciiTheme="minorHAnsi" w:hAnsiTheme="minorHAnsi"/>
          <w:color w:val="000000"/>
          <w:lang w:val="en-US"/>
        </w:rPr>
        <w:t>animal, and</w:t>
      </w:r>
      <w:proofErr w:type="gramEnd"/>
      <w:r w:rsidRPr="00771467">
        <w:rPr>
          <w:rFonts w:asciiTheme="minorHAnsi" w:hAnsiTheme="minorHAnsi"/>
          <w:color w:val="000000"/>
          <w:lang w:val="en-US"/>
        </w:rPr>
        <w:t xml:space="preserve"> creating connections between the past and the present. It addresses the issue of memory and the autonomy of the arts, and the relationship between nationalism and sport.</w:t>
      </w:r>
    </w:p>
    <w:p w14:paraId="177D54A0" w14:textId="77777777" w:rsidR="00771467" w:rsidRPr="00771467" w:rsidRDefault="00771467" w:rsidP="00771467">
      <w:pPr>
        <w:rPr>
          <w:rFonts w:asciiTheme="minorHAnsi" w:hAnsiTheme="minorHAnsi"/>
          <w:color w:val="000000"/>
          <w:lang w:val="en-US"/>
        </w:rPr>
      </w:pPr>
    </w:p>
    <w:p w14:paraId="11BFE262" w14:textId="0A23E5D8" w:rsidR="00771467" w:rsidRPr="00771467" w:rsidRDefault="00771467" w:rsidP="00771467">
      <w:pPr>
        <w:rPr>
          <w:rFonts w:asciiTheme="minorHAnsi" w:hAnsiTheme="minorHAnsi"/>
          <w:color w:val="000000"/>
          <w:lang w:val="en-US"/>
        </w:rPr>
      </w:pPr>
      <w:r w:rsidRPr="00771467">
        <w:rPr>
          <w:rFonts w:asciiTheme="minorHAnsi" w:hAnsiTheme="minorHAnsi"/>
          <w:color w:val="000000"/>
          <w:lang w:val="en-US"/>
        </w:rPr>
        <w:t>-</w:t>
      </w:r>
    </w:p>
    <w:p w14:paraId="46F674AD" w14:textId="77777777" w:rsidR="00771467" w:rsidRPr="00771467" w:rsidRDefault="00771467" w:rsidP="00771467">
      <w:pPr>
        <w:rPr>
          <w:rFonts w:asciiTheme="minorHAnsi" w:hAnsiTheme="minorHAnsi"/>
          <w:color w:val="000000"/>
          <w:lang w:val="en-US"/>
        </w:rPr>
      </w:pPr>
    </w:p>
    <w:p w14:paraId="1E550D52" w14:textId="5F1BC8C9" w:rsidR="00771467" w:rsidRPr="00771467" w:rsidRDefault="00771467" w:rsidP="00771467">
      <w:pPr>
        <w:pStyle w:val="NormalWeb"/>
        <w:spacing w:before="0" w:beforeAutospacing="0" w:after="0" w:afterAutospacing="0"/>
        <w:rPr>
          <w:rFonts w:asciiTheme="minorHAnsi" w:hAnsiTheme="minorHAnsi"/>
        </w:rPr>
      </w:pPr>
      <w:r w:rsidRPr="00771467">
        <w:rPr>
          <w:rFonts w:asciiTheme="minorHAnsi" w:hAnsiTheme="minorHAnsi"/>
          <w:b/>
          <w:bCs/>
          <w:color w:val="2C363A"/>
          <w:sz w:val="32"/>
          <w:szCs w:val="32"/>
        </w:rPr>
        <w:t>Eszter Salamon</w:t>
      </w:r>
      <w:r w:rsidRPr="00771467">
        <w:rPr>
          <w:rFonts w:asciiTheme="minorHAnsi" w:hAnsiTheme="minorHAnsi"/>
          <w:color w:val="2C363A"/>
        </w:rPr>
        <w:t xml:space="preserve"> is a choreographer, </w:t>
      </w:r>
      <w:r w:rsidR="00954849">
        <w:rPr>
          <w:rFonts w:asciiTheme="minorHAnsi" w:hAnsiTheme="minorHAnsi"/>
          <w:color w:val="2C363A"/>
        </w:rPr>
        <w:t>filmmaker</w:t>
      </w:r>
      <w:r w:rsidRPr="00771467">
        <w:rPr>
          <w:rFonts w:asciiTheme="minorHAnsi" w:hAnsiTheme="minorHAnsi"/>
          <w:color w:val="2C363A"/>
        </w:rPr>
        <w:t xml:space="preserve"> and performer living between Berlin, Paris, and Budapest. Salamon uses choreography as an activating and organizing agency between various media such as image, sound, music, text, voice, bodily movement and actions. Since 2001 she has created solos and large scale performances, performative installations, and films that have been presented in performing arts venues and museums internationally, including Centre Pompidou, Paris; MoMA, New York City; Museo Reina Sofía, Madrid; MACBA Museu d'Art Contemporani de Barcelona, Barcelona; Serralves Foundation, Porto; Akademie der Künste, Berlin; mumok, Vienna; Kunstinstituut Melly, Rotterdam; Museo Centro Gaiás, Santiago de Compostela; Fondation Cartier, Paris; Museum der Moderne Salzburg, Salzburg; Villa Empain – Boghossian Foundation, Brussels; ING Art Center, Brussels; and KINDL, Berlin; Grazer Kunstverein, Graz. Her exhibition </w:t>
      </w:r>
      <w:r w:rsidRPr="00771467">
        <w:rPr>
          <w:rFonts w:asciiTheme="minorHAnsi" w:hAnsiTheme="minorHAnsi"/>
          <w:i/>
          <w:iCs/>
          <w:color w:val="2C363A"/>
        </w:rPr>
        <w:t>Eszter Salamon 1949 </w:t>
      </w:r>
      <w:r w:rsidRPr="00771467">
        <w:rPr>
          <w:rFonts w:asciiTheme="minorHAnsi" w:hAnsiTheme="minorHAnsi"/>
          <w:color w:val="2C363A"/>
        </w:rPr>
        <w:t>(2014) was presented at Jeu de Paume, Paris, as part of </w:t>
      </w:r>
      <w:r w:rsidRPr="00771467">
        <w:rPr>
          <w:rFonts w:asciiTheme="minorHAnsi" w:hAnsiTheme="minorHAnsi"/>
          <w:i/>
          <w:iCs/>
          <w:color w:val="2C363A"/>
        </w:rPr>
        <w:t>Satellite </w:t>
      </w:r>
      <w:r w:rsidRPr="00771467">
        <w:rPr>
          <w:rFonts w:asciiTheme="minorHAnsi" w:hAnsiTheme="minorHAnsi"/>
          <w:color w:val="2C363A"/>
        </w:rPr>
        <w:t>curated by Nataša Petrešin-Bachelez. Her performative installation </w:t>
      </w:r>
      <w:r w:rsidRPr="00771467">
        <w:rPr>
          <w:rFonts w:asciiTheme="minorHAnsi" w:hAnsiTheme="minorHAnsi"/>
          <w:i/>
          <w:iCs/>
          <w:color w:val="2C363A"/>
        </w:rPr>
        <w:t>Study for the Valeska Gert Pavilion </w:t>
      </w:r>
      <w:r w:rsidRPr="00771467">
        <w:rPr>
          <w:rFonts w:asciiTheme="minorHAnsi" w:hAnsiTheme="minorHAnsi"/>
          <w:color w:val="2C363A"/>
        </w:rPr>
        <w:t>was presented at the 16th Lyon Biennale of Contemporary Art 2022. Her most recent film </w:t>
      </w:r>
      <w:r w:rsidRPr="00771467">
        <w:rPr>
          <w:rFonts w:asciiTheme="minorHAnsi" w:hAnsiTheme="minorHAnsi"/>
          <w:i/>
          <w:iCs/>
          <w:color w:val="2C363A"/>
        </w:rPr>
        <w:t>Sommerspiele</w:t>
      </w:r>
      <w:r w:rsidRPr="00771467">
        <w:rPr>
          <w:rFonts w:asciiTheme="minorHAnsi" w:hAnsiTheme="minorHAnsi"/>
          <w:color w:val="2C363A"/>
        </w:rPr>
        <w:t> (2023) premiered at Akademie der Künst, Berlin, and was presented during </w:t>
      </w:r>
      <w:r w:rsidRPr="00771467">
        <w:rPr>
          <w:rFonts w:asciiTheme="minorHAnsi" w:hAnsiTheme="minorHAnsi"/>
          <w:i/>
          <w:iCs/>
          <w:color w:val="2C363A"/>
        </w:rPr>
        <w:t>Hors Pistes</w:t>
      </w:r>
      <w:r w:rsidRPr="00771467">
        <w:rPr>
          <w:rFonts w:asciiTheme="minorHAnsi" w:hAnsiTheme="minorHAnsi"/>
          <w:color w:val="2C363A"/>
        </w:rPr>
        <w:t> 2024 at Centre Pompidou.</w:t>
      </w:r>
    </w:p>
    <w:p w14:paraId="3FECCD6B" w14:textId="77777777" w:rsidR="00771467" w:rsidRPr="00771467" w:rsidRDefault="00771467" w:rsidP="00771467">
      <w:pPr>
        <w:rPr>
          <w:rFonts w:asciiTheme="minorHAnsi" w:hAnsiTheme="minorHAnsi"/>
        </w:rPr>
      </w:pPr>
    </w:p>
    <w:p w14:paraId="730DB95A" w14:textId="77777777" w:rsidR="00771467" w:rsidRPr="00771467" w:rsidRDefault="00771467" w:rsidP="00771467">
      <w:pPr>
        <w:rPr>
          <w:rFonts w:asciiTheme="minorHAnsi" w:hAnsiTheme="minorHAnsi"/>
        </w:rPr>
      </w:pPr>
    </w:p>
    <w:p w14:paraId="62B6406F" w14:textId="77777777" w:rsidR="00771467" w:rsidRPr="00771467" w:rsidRDefault="00771467" w:rsidP="00771467">
      <w:pPr>
        <w:rPr>
          <w:rFonts w:asciiTheme="minorHAnsi" w:hAnsiTheme="minorHAnsi"/>
          <w:lang w:val="en-US"/>
        </w:rPr>
      </w:pPr>
    </w:p>
    <w:p w14:paraId="1628D972" w14:textId="6EB632C6" w:rsidR="00204479" w:rsidRPr="00771467" w:rsidRDefault="00204479" w:rsidP="00771467">
      <w:pPr>
        <w:rPr>
          <w:rFonts w:asciiTheme="minorHAnsi" w:hAnsiTheme="minorHAnsi"/>
          <w:lang w:val="en-US"/>
        </w:rPr>
      </w:pPr>
    </w:p>
    <w:sectPr w:rsidR="00204479" w:rsidRPr="007714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Oswald">
    <w:panose1 w:val="00000500000000000000"/>
    <w:charset w:val="4D"/>
    <w:family w:val="auto"/>
    <w:pitch w:val="variable"/>
    <w:sig w:usb0="2000020F"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467"/>
    <w:rsid w:val="00182EAF"/>
    <w:rsid w:val="00204479"/>
    <w:rsid w:val="002A7854"/>
    <w:rsid w:val="0049675C"/>
    <w:rsid w:val="00606F04"/>
    <w:rsid w:val="006370D7"/>
    <w:rsid w:val="006A39B4"/>
    <w:rsid w:val="00771467"/>
    <w:rsid w:val="00954849"/>
    <w:rsid w:val="009E2704"/>
    <w:rsid w:val="00B50993"/>
    <w:rsid w:val="00B85A4A"/>
    <w:rsid w:val="00D02C50"/>
    <w:rsid w:val="00DD19F0"/>
    <w:rsid w:val="00F600C6"/>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4:docId w14:val="3427909F"/>
  <w15:chartTrackingRefBased/>
  <w15:docId w15:val="{D24B660E-8A48-EE42-8BC6-1448C9D73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467"/>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7714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14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14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14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14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146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146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146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146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4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14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14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14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14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14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14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14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1467"/>
    <w:rPr>
      <w:rFonts w:eastAsiaTheme="majorEastAsia" w:cstheme="majorBidi"/>
      <w:color w:val="272727" w:themeColor="text1" w:themeTint="D8"/>
    </w:rPr>
  </w:style>
  <w:style w:type="paragraph" w:styleId="Title">
    <w:name w:val="Title"/>
    <w:basedOn w:val="Normal"/>
    <w:next w:val="Normal"/>
    <w:link w:val="TitleChar"/>
    <w:uiPriority w:val="10"/>
    <w:qFormat/>
    <w:rsid w:val="0077146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14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146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14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146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71467"/>
    <w:rPr>
      <w:i/>
      <w:iCs/>
      <w:color w:val="404040" w:themeColor="text1" w:themeTint="BF"/>
    </w:rPr>
  </w:style>
  <w:style w:type="paragraph" w:styleId="ListParagraph">
    <w:name w:val="List Paragraph"/>
    <w:basedOn w:val="Normal"/>
    <w:uiPriority w:val="34"/>
    <w:qFormat/>
    <w:rsid w:val="00771467"/>
    <w:pPr>
      <w:ind w:left="720"/>
      <w:contextualSpacing/>
    </w:pPr>
  </w:style>
  <w:style w:type="character" w:styleId="IntenseEmphasis">
    <w:name w:val="Intense Emphasis"/>
    <w:basedOn w:val="DefaultParagraphFont"/>
    <w:uiPriority w:val="21"/>
    <w:qFormat/>
    <w:rsid w:val="00771467"/>
    <w:rPr>
      <w:i/>
      <w:iCs/>
      <w:color w:val="0F4761" w:themeColor="accent1" w:themeShade="BF"/>
    </w:rPr>
  </w:style>
  <w:style w:type="paragraph" w:styleId="IntenseQuote">
    <w:name w:val="Intense Quote"/>
    <w:basedOn w:val="Normal"/>
    <w:next w:val="Normal"/>
    <w:link w:val="IntenseQuoteChar"/>
    <w:uiPriority w:val="30"/>
    <w:qFormat/>
    <w:rsid w:val="007714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1467"/>
    <w:rPr>
      <w:i/>
      <w:iCs/>
      <w:color w:val="0F4761" w:themeColor="accent1" w:themeShade="BF"/>
    </w:rPr>
  </w:style>
  <w:style w:type="character" w:styleId="IntenseReference">
    <w:name w:val="Intense Reference"/>
    <w:basedOn w:val="DefaultParagraphFont"/>
    <w:uiPriority w:val="32"/>
    <w:qFormat/>
    <w:rsid w:val="00771467"/>
    <w:rPr>
      <w:b/>
      <w:bCs/>
      <w:smallCaps/>
      <w:color w:val="0F4761" w:themeColor="accent1" w:themeShade="BF"/>
      <w:spacing w:val="5"/>
    </w:rPr>
  </w:style>
  <w:style w:type="paragraph" w:styleId="NormalWeb">
    <w:name w:val="Normal (Web)"/>
    <w:basedOn w:val="Normal"/>
    <w:uiPriority w:val="99"/>
    <w:semiHidden/>
    <w:unhideWhenUsed/>
    <w:rsid w:val="00771467"/>
    <w:pPr>
      <w:spacing w:before="100" w:beforeAutospacing="1" w:after="100" w:afterAutospacing="1"/>
    </w:pPr>
  </w:style>
  <w:style w:type="character" w:styleId="Hyperlink">
    <w:name w:val="Hyperlink"/>
    <w:basedOn w:val="DefaultParagraphFont"/>
    <w:uiPriority w:val="99"/>
    <w:unhideWhenUsed/>
    <w:rsid w:val="00771467"/>
    <w:rPr>
      <w:color w:val="467886" w:themeColor="hyperlink"/>
      <w:u w:val="single"/>
    </w:rPr>
  </w:style>
  <w:style w:type="character" w:styleId="UnresolvedMention">
    <w:name w:val="Unresolved Mention"/>
    <w:basedOn w:val="DefaultParagraphFont"/>
    <w:uiPriority w:val="99"/>
    <w:semiHidden/>
    <w:unhideWhenUsed/>
    <w:rsid w:val="00771467"/>
    <w:rPr>
      <w:color w:val="605E5C"/>
      <w:shd w:val="clear" w:color="auto" w:fill="E1DFDD"/>
    </w:rPr>
  </w:style>
  <w:style w:type="character" w:styleId="Strong">
    <w:name w:val="Strong"/>
    <w:basedOn w:val="DefaultParagraphFont"/>
    <w:uiPriority w:val="22"/>
    <w:qFormat/>
    <w:rsid w:val="0049675C"/>
    <w:rPr>
      <w:b/>
      <w:bCs/>
    </w:rPr>
  </w:style>
  <w:style w:type="character" w:styleId="Emphasis">
    <w:name w:val="Emphasis"/>
    <w:basedOn w:val="DefaultParagraphFont"/>
    <w:uiPriority w:val="20"/>
    <w:qFormat/>
    <w:rsid w:val="0049675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218122">
      <w:bodyDiv w:val="1"/>
      <w:marLeft w:val="0"/>
      <w:marRight w:val="0"/>
      <w:marTop w:val="0"/>
      <w:marBottom w:val="0"/>
      <w:divBdr>
        <w:top w:val="none" w:sz="0" w:space="0" w:color="auto"/>
        <w:left w:val="none" w:sz="0" w:space="0" w:color="auto"/>
        <w:bottom w:val="none" w:sz="0" w:space="0" w:color="auto"/>
        <w:right w:val="none" w:sz="0" w:space="0" w:color="auto"/>
      </w:divBdr>
    </w:div>
    <w:div w:id="1894654630">
      <w:bodyDiv w:val="1"/>
      <w:marLeft w:val="0"/>
      <w:marRight w:val="0"/>
      <w:marTop w:val="0"/>
      <w:marBottom w:val="0"/>
      <w:divBdr>
        <w:top w:val="none" w:sz="0" w:space="0" w:color="auto"/>
        <w:left w:val="none" w:sz="0" w:space="0" w:color="auto"/>
        <w:bottom w:val="none" w:sz="0" w:space="0" w:color="auto"/>
        <w:right w:val="none" w:sz="0" w:space="0" w:color="auto"/>
      </w:divBdr>
    </w:div>
    <w:div w:id="1898586637">
      <w:bodyDiv w:val="1"/>
      <w:marLeft w:val="0"/>
      <w:marRight w:val="0"/>
      <w:marTop w:val="0"/>
      <w:marBottom w:val="0"/>
      <w:divBdr>
        <w:top w:val="none" w:sz="0" w:space="0" w:color="auto"/>
        <w:left w:val="none" w:sz="0" w:space="0" w:color="auto"/>
        <w:bottom w:val="none" w:sz="0" w:space="0" w:color="auto"/>
        <w:right w:val="none" w:sz="0" w:space="0" w:color="auto"/>
      </w:divBdr>
    </w:div>
    <w:div w:id="1957515134">
      <w:bodyDiv w:val="1"/>
      <w:marLeft w:val="0"/>
      <w:marRight w:val="0"/>
      <w:marTop w:val="0"/>
      <w:marBottom w:val="0"/>
      <w:divBdr>
        <w:top w:val="none" w:sz="0" w:space="0" w:color="auto"/>
        <w:left w:val="none" w:sz="0" w:space="0" w:color="auto"/>
        <w:bottom w:val="none" w:sz="0" w:space="0" w:color="auto"/>
        <w:right w:val="none" w:sz="0" w:space="0" w:color="auto"/>
      </w:divBdr>
    </w:div>
    <w:div w:id="206879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erformanceconservationmaterialityknowledge.com/" TargetMode="External"/><Relationship Id="rId4" Type="http://schemas.openxmlformats.org/officeDocument/2006/relationships/hyperlink" Target="https://wordpress.com/page/performanceconservationmaterialityknowledge.com/29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751</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Hölling Hanna Barbara</dc:creator>
  <cp:keywords/>
  <dc:description/>
  <cp:lastModifiedBy>Hölling Hanna Barbara</cp:lastModifiedBy>
  <cp:revision>3</cp:revision>
  <dcterms:created xsi:type="dcterms:W3CDTF">2024-06-30T13:28:00Z</dcterms:created>
  <dcterms:modified xsi:type="dcterms:W3CDTF">2024-07-08T20:49:00Z</dcterms:modified>
</cp:coreProperties>
</file>